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FD7D" w14:textId="77777777" w:rsidR="007A5FF7" w:rsidRDefault="007A5FF7" w:rsidP="007A5FF7"/>
    <w:p w14:paraId="1BCD8BE6" w14:textId="47EC770B" w:rsidR="00F60F74" w:rsidRDefault="005C0163" w:rsidP="006C66EC">
      <w:pPr>
        <w:pBdr>
          <w:bottom w:val="single" w:sz="4" w:space="1" w:color="auto"/>
        </w:pBdr>
        <w:jc w:val="center"/>
        <w:rPr>
          <w:rFonts w:ascii="Arial Nova Light" w:hAnsi="Arial Nova Light"/>
          <w:sz w:val="28"/>
          <w:szCs w:val="28"/>
        </w:rPr>
      </w:pPr>
      <w:r w:rsidRPr="00F60F74">
        <w:rPr>
          <w:rFonts w:ascii="Arial Nova Light" w:hAnsi="Arial Nova Light"/>
          <w:sz w:val="28"/>
          <w:szCs w:val="28"/>
        </w:rPr>
        <w:t xml:space="preserve">KUNSTANALYSE: PIETER BRUEGEL DER ÄLTERE </w:t>
      </w:r>
      <w:r w:rsidR="00F60F74">
        <w:rPr>
          <w:rFonts w:ascii="Arial Nova Light" w:hAnsi="Arial Nova Light"/>
          <w:sz w:val="28"/>
          <w:szCs w:val="28"/>
        </w:rPr>
        <w:t>–</w:t>
      </w:r>
    </w:p>
    <w:p w14:paraId="17CDC6DF" w14:textId="021C8957" w:rsidR="007A5FF7" w:rsidRPr="00F60F74" w:rsidRDefault="005C0163" w:rsidP="006C66EC">
      <w:pPr>
        <w:pBdr>
          <w:bottom w:val="single" w:sz="4" w:space="1" w:color="auto"/>
        </w:pBdr>
        <w:jc w:val="center"/>
        <w:rPr>
          <w:rFonts w:ascii="Arial Nova Light" w:hAnsi="Arial Nova Light"/>
          <w:sz w:val="28"/>
          <w:szCs w:val="28"/>
        </w:rPr>
      </w:pPr>
      <w:r w:rsidRPr="00F60F74">
        <w:rPr>
          <w:rFonts w:ascii="Arial Nova Light" w:hAnsi="Arial Nova Light"/>
          <w:sz w:val="28"/>
          <w:szCs w:val="28"/>
        </w:rPr>
        <w:t xml:space="preserve"> DER STURZ DER REBELLISCHEN ENGEL</w:t>
      </w:r>
    </w:p>
    <w:p w14:paraId="4C5315A1" w14:textId="0EA29400" w:rsidR="007A5FF7" w:rsidRDefault="004D2F39" w:rsidP="007A5FF7">
      <w:r>
        <w:rPr>
          <w:noProof/>
        </w:rPr>
        <w:drawing>
          <wp:anchor distT="0" distB="0" distL="114300" distR="114300" simplePos="0" relativeHeight="251658240" behindDoc="1" locked="0" layoutInCell="1" allowOverlap="1" wp14:anchorId="0B7547CB" wp14:editId="50F3E5BB">
            <wp:simplePos x="0" y="0"/>
            <wp:positionH relativeFrom="column">
              <wp:posOffset>4058006</wp:posOffset>
            </wp:positionH>
            <wp:positionV relativeFrom="paragraph">
              <wp:posOffset>88416</wp:posOffset>
            </wp:positionV>
            <wp:extent cx="2038350" cy="1470025"/>
            <wp:effectExtent l="0" t="0" r="0" b="0"/>
            <wp:wrapTight wrapText="bothSides">
              <wp:wrapPolygon edited="0">
                <wp:start x="0" y="0"/>
                <wp:lineTo x="0" y="21273"/>
                <wp:lineTo x="21398" y="21273"/>
                <wp:lineTo x="21398" y="0"/>
                <wp:lineTo x="0" y="0"/>
              </wp:wrapPolygon>
            </wp:wrapTight>
            <wp:docPr id="511055620" name="Grafik 1" descr="Sturz der Engel - Pieter Brueghel d. Ä. als Kunstdruck oder Gemä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rz der Engel - Pieter Brueghel d. Ä. als Kunstdruck oder Gemäl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31AAD" w14:textId="6D7F5120" w:rsidR="007A5FF7" w:rsidRDefault="007A5FF7" w:rsidP="00F60F74">
      <w:pPr>
        <w:pStyle w:val="Listenabsatz"/>
        <w:numPr>
          <w:ilvl w:val="0"/>
          <w:numId w:val="1"/>
        </w:numPr>
      </w:pPr>
      <w:r>
        <w:t>Titel: Der Sturz der rebellischen Engel</w:t>
      </w:r>
    </w:p>
    <w:p w14:paraId="6EF35AC7" w14:textId="0EA94A7D" w:rsidR="007A5FF7" w:rsidRDefault="007A5FF7" w:rsidP="00F60F74">
      <w:pPr>
        <w:pStyle w:val="Listenabsatz"/>
        <w:numPr>
          <w:ilvl w:val="0"/>
          <w:numId w:val="1"/>
        </w:numPr>
      </w:pPr>
      <w:r>
        <w:t>Maler: Pieter Bruegel der Ältere</w:t>
      </w:r>
    </w:p>
    <w:p w14:paraId="08EE6EC5" w14:textId="034CD04B" w:rsidR="007A5FF7" w:rsidRDefault="007A5FF7" w:rsidP="00F60F74">
      <w:pPr>
        <w:pStyle w:val="Listenabsatz"/>
        <w:numPr>
          <w:ilvl w:val="0"/>
          <w:numId w:val="1"/>
        </w:numPr>
      </w:pPr>
      <w:r>
        <w:t>Entstehungsjahr: 1562</w:t>
      </w:r>
    </w:p>
    <w:p w14:paraId="3E1C3363" w14:textId="2FCEF346" w:rsidR="007A5FF7" w:rsidRDefault="007A5FF7" w:rsidP="00F60F74">
      <w:pPr>
        <w:pStyle w:val="Listenabsatz"/>
        <w:numPr>
          <w:ilvl w:val="0"/>
          <w:numId w:val="1"/>
        </w:numPr>
      </w:pPr>
      <w:r>
        <w:t>Technik: Öl auf Holz</w:t>
      </w:r>
    </w:p>
    <w:p w14:paraId="5AEC432A" w14:textId="5E511EC4" w:rsidR="007A5FF7" w:rsidRDefault="007A5FF7" w:rsidP="00F60F74">
      <w:pPr>
        <w:pStyle w:val="Listenabsatz"/>
        <w:numPr>
          <w:ilvl w:val="0"/>
          <w:numId w:val="1"/>
        </w:numPr>
      </w:pPr>
      <w:r>
        <w:t>Format: 117 x 162 cm</w:t>
      </w:r>
    </w:p>
    <w:p w14:paraId="34D9992C" w14:textId="4EBC428E" w:rsidR="007A5FF7" w:rsidRDefault="007A5FF7" w:rsidP="00F60F74">
      <w:pPr>
        <w:pStyle w:val="Listenabsatz"/>
        <w:numPr>
          <w:ilvl w:val="0"/>
          <w:numId w:val="1"/>
        </w:numPr>
      </w:pPr>
      <w:r>
        <w:t>Aufbewahrung: Königliche Museen der Schönen Künste, Brüssel</w:t>
      </w:r>
    </w:p>
    <w:p w14:paraId="3BA4BEC3" w14:textId="38AE37E1" w:rsidR="007A5FF7" w:rsidRDefault="007A5FF7" w:rsidP="007A5FF7"/>
    <w:p w14:paraId="3A371947" w14:textId="77777777" w:rsidR="007A5FF7" w:rsidRPr="00296F14" w:rsidRDefault="007A5FF7" w:rsidP="007A5FF7">
      <w:pPr>
        <w:rPr>
          <w:sz w:val="24"/>
          <w:szCs w:val="24"/>
        </w:rPr>
      </w:pPr>
    </w:p>
    <w:p w14:paraId="7F393B53" w14:textId="77777777" w:rsidR="00296F14" w:rsidRPr="00296F14" w:rsidRDefault="007A5FF7" w:rsidP="007A5FF7">
      <w:pPr>
        <w:pStyle w:val="Untertitel"/>
        <w:rPr>
          <w:sz w:val="24"/>
          <w:szCs w:val="24"/>
        </w:rPr>
      </w:pPr>
      <w:r w:rsidRPr="00296F14">
        <w:rPr>
          <w:sz w:val="24"/>
          <w:szCs w:val="24"/>
        </w:rPr>
        <w:t xml:space="preserve">Semantik: </w:t>
      </w:r>
    </w:p>
    <w:p w14:paraId="6ED19BD8" w14:textId="1CE7AF35" w:rsidR="007A5FF7" w:rsidRPr="00296F14" w:rsidRDefault="007A5FF7" w:rsidP="007A5FF7">
      <w:pPr>
        <w:pStyle w:val="Untertitel"/>
        <w:rPr>
          <w:sz w:val="24"/>
          <w:szCs w:val="24"/>
        </w:rPr>
      </w:pPr>
      <w:r w:rsidRPr="00296F14">
        <w:rPr>
          <w:sz w:val="24"/>
          <w:szCs w:val="24"/>
        </w:rPr>
        <w:t xml:space="preserve">BILDBESCHREIBUNG / BESTANDSAUFNAHME – </w:t>
      </w:r>
      <w:r w:rsidRPr="00296F14">
        <w:rPr>
          <w:b/>
          <w:bCs/>
          <w:sz w:val="24"/>
          <w:szCs w:val="24"/>
        </w:rPr>
        <w:t>Was</w:t>
      </w:r>
      <w:r w:rsidRPr="00296F14">
        <w:rPr>
          <w:sz w:val="24"/>
          <w:szCs w:val="24"/>
        </w:rPr>
        <w:t xml:space="preserve"> ist dargestellt?</w:t>
      </w:r>
    </w:p>
    <w:p w14:paraId="7A54B29D" w14:textId="77777777" w:rsidR="007A5FF7" w:rsidRPr="00296F14" w:rsidRDefault="007A5FF7" w:rsidP="007A5FF7">
      <w:pPr>
        <w:rPr>
          <w:sz w:val="24"/>
          <w:szCs w:val="24"/>
        </w:rPr>
      </w:pPr>
    </w:p>
    <w:p w14:paraId="1E5528B3" w14:textId="77777777" w:rsidR="007A5FF7" w:rsidRDefault="007A5FF7" w:rsidP="007A5FF7">
      <w:r>
        <w:t>Der Sturz der rebellischen Engel zeigt eine Szene voller dramatischer Bewegung, in der der Erzengel Michael und seine Engel gegen eine Masse von dämonischen Wesen kämpfen. Im oberen Bereich des Bildes sind himmlische Wesen zu erkennen, die in ihren hellen, fließenden Gewändern mit Leichtigkeit schweben und symbolisch für das Göttliche stehen. Im Gegensatz dazu sind die Kreaturen im unteren Teil des Bildes grotesk und monströs dargestellt – sie sind eine Mischung aus tierischen, menschlichen und fantastischen Formen und verkörpern das Böse und die Chaoskräfte.</w:t>
      </w:r>
    </w:p>
    <w:p w14:paraId="440711A6" w14:textId="77777777" w:rsidR="007A5FF7" w:rsidRDefault="007A5FF7" w:rsidP="007A5FF7"/>
    <w:p w14:paraId="5E3CF71A" w14:textId="77777777" w:rsidR="007A5FF7" w:rsidRDefault="007A5FF7" w:rsidP="007A5FF7">
      <w:r>
        <w:t>Im Zentrum des Bildes befindet sich der Erzengel Michael, erkennbar an seinem leuchtenden Rüstzeug und dem Schwert in der Hand, mit dem er einen Dämon attackiert. Um ihn herum kämpfen zahlreiche Engel mit den gefallenen Wesen. Die Dämonen haben deformierte Körper, mit seltsamen Details wie Flügeln von Insekten, Schnäbeln und Klauen. Diese detaillierte Darstellung von grotesken Kreaturen zeigt Bruegels Interesse an der Natur und an der Symbolik der Sünde und Verderbnis.</w:t>
      </w:r>
    </w:p>
    <w:p w14:paraId="63E08C91" w14:textId="77777777" w:rsidR="007A5FF7" w:rsidRDefault="007A5FF7" w:rsidP="007A5FF7"/>
    <w:p w14:paraId="387D74A3" w14:textId="77777777" w:rsidR="007A5FF7" w:rsidRDefault="007A5FF7" w:rsidP="007A5FF7">
      <w:r>
        <w:t xml:space="preserve">Die Farbpalette ist überwiegend dunkel und düster, was das Chaos und die Bedrohung </w:t>
      </w:r>
      <w:proofErr w:type="gramStart"/>
      <w:r>
        <w:t>unterstreicht</w:t>
      </w:r>
      <w:proofErr w:type="gramEnd"/>
      <w:r>
        <w:t>. Während die himmlischen Figuren in hellen Farben und fließenden Bewegungen dargestellt sind, wirken die gefallenen Engel und Dämonen schwer und verdreht, was ihre Entfremdung vom Göttlichen symbolisiert.</w:t>
      </w:r>
    </w:p>
    <w:p w14:paraId="3FF06283" w14:textId="77777777" w:rsidR="007A5FF7" w:rsidRDefault="007A5FF7" w:rsidP="007A5FF7"/>
    <w:p w14:paraId="56108BC2" w14:textId="77777777" w:rsidR="007A5FF7" w:rsidRDefault="007A5FF7" w:rsidP="007A5FF7"/>
    <w:p w14:paraId="54C1EACD" w14:textId="77777777" w:rsidR="00FD6610" w:rsidRDefault="00FD6610" w:rsidP="007A5FF7"/>
    <w:p w14:paraId="3CA73DBA" w14:textId="77777777" w:rsidR="00FD6610" w:rsidRDefault="00FD6610" w:rsidP="007A5FF7"/>
    <w:p w14:paraId="23A3ABE4" w14:textId="77777777" w:rsidR="00FD6610" w:rsidRDefault="00FD6610" w:rsidP="007A5FF7"/>
    <w:p w14:paraId="472AA088" w14:textId="77777777" w:rsidR="00FD6610" w:rsidRDefault="00FD6610" w:rsidP="007A5FF7">
      <w:pPr>
        <w:pStyle w:val="Untertitel"/>
        <w:rPr>
          <w:sz w:val="24"/>
          <w:szCs w:val="24"/>
        </w:rPr>
      </w:pPr>
    </w:p>
    <w:p w14:paraId="40CFD386" w14:textId="77777777" w:rsidR="00BB05F9" w:rsidRDefault="00BB05F9" w:rsidP="007A5FF7">
      <w:pPr>
        <w:pStyle w:val="Untertitel"/>
        <w:rPr>
          <w:sz w:val="24"/>
          <w:szCs w:val="24"/>
        </w:rPr>
      </w:pPr>
    </w:p>
    <w:p w14:paraId="6AFDAC84" w14:textId="62C87F7D" w:rsidR="00FD6610" w:rsidRDefault="007A5FF7" w:rsidP="007A5FF7">
      <w:pPr>
        <w:pStyle w:val="Untertitel"/>
        <w:rPr>
          <w:sz w:val="24"/>
          <w:szCs w:val="24"/>
        </w:rPr>
      </w:pPr>
      <w:r w:rsidRPr="00FD6610">
        <w:rPr>
          <w:sz w:val="24"/>
          <w:szCs w:val="24"/>
        </w:rPr>
        <w:t>Syntaktik:</w:t>
      </w:r>
    </w:p>
    <w:p w14:paraId="53CE6F10" w14:textId="20D02477" w:rsidR="007A5FF7" w:rsidRPr="00FD6610" w:rsidRDefault="007A5FF7" w:rsidP="007A5FF7">
      <w:pPr>
        <w:pStyle w:val="Untertitel"/>
        <w:rPr>
          <w:sz w:val="24"/>
          <w:szCs w:val="24"/>
        </w:rPr>
      </w:pPr>
      <w:r w:rsidRPr="00FD6610">
        <w:rPr>
          <w:sz w:val="24"/>
          <w:szCs w:val="24"/>
        </w:rPr>
        <w:t xml:space="preserve">ÄSTHETISCH-FORMALE UMSETZUNG – </w:t>
      </w:r>
      <w:r w:rsidRPr="00FD6610">
        <w:rPr>
          <w:b/>
          <w:bCs/>
          <w:sz w:val="24"/>
          <w:szCs w:val="24"/>
        </w:rPr>
        <w:t>Womit</w:t>
      </w:r>
      <w:r w:rsidRPr="00FD6610">
        <w:rPr>
          <w:sz w:val="24"/>
          <w:szCs w:val="24"/>
        </w:rPr>
        <w:t xml:space="preserve"> ist das Bild dargestellt?</w:t>
      </w:r>
    </w:p>
    <w:p w14:paraId="31878DA2" w14:textId="77777777" w:rsidR="007A5FF7" w:rsidRDefault="007A5FF7" w:rsidP="007A5FF7"/>
    <w:p w14:paraId="38514B01" w14:textId="77777777" w:rsidR="007A5FF7" w:rsidRPr="007A5FF7" w:rsidRDefault="007A5FF7" w:rsidP="007A5FF7">
      <w:pPr>
        <w:rPr>
          <w:rStyle w:val="IntensiveHervorhebung"/>
        </w:rPr>
      </w:pPr>
      <w:r w:rsidRPr="007A5FF7">
        <w:rPr>
          <w:rStyle w:val="IntensiveHervorhebung"/>
        </w:rPr>
        <w:t>Bildaufbau/Komposition</w:t>
      </w:r>
    </w:p>
    <w:p w14:paraId="21B74653" w14:textId="77777777" w:rsidR="007A5FF7" w:rsidRDefault="007A5FF7" w:rsidP="007A5FF7">
      <w:r>
        <w:t>Das Bild ist in zwei Hauptebenen geteilt: die obere himmlische und die untere chaotische. Die Komposition führt den Blick des Betrachters von den oberen, harmonischen Bereichen zu den unteren, beunruhigenden und komplexen Formen. Bruegel nutzt eine diagonale Achse, die den Erzengel Michael als zentrale Figur hervorhebt. Sein heller Körper steht im Kontrast zu den dunkleren Farben der Dämonen und hebt ihn als den Protagonisten des Gemäldes hervor.</w:t>
      </w:r>
    </w:p>
    <w:p w14:paraId="0F119348" w14:textId="77777777" w:rsidR="007A5FF7" w:rsidRDefault="007A5FF7" w:rsidP="007A5FF7"/>
    <w:p w14:paraId="304BDC51" w14:textId="77777777" w:rsidR="007A5FF7" w:rsidRDefault="007A5FF7" w:rsidP="007A5FF7">
      <w:r>
        <w:t>Die räumliche Tiefe wird durch Überlappung und die Staffelung der Figuren erzeugt, wobei die Darstellung der Engel und Dämonen dicht und gedrängt wirkt, um den Eindruck von chaotischem Durcheinander zu verstärken. Bruegel verwendet kleine, detaillierte Pinselstriche, um die Vielzahl der Kreaturen zu gestalten, was dem Bild eine fast überfüllte Dynamik verleiht.</w:t>
      </w:r>
    </w:p>
    <w:p w14:paraId="694FDAE0" w14:textId="77777777" w:rsidR="007A5FF7" w:rsidRPr="007A5FF7" w:rsidRDefault="007A5FF7" w:rsidP="007A5FF7">
      <w:pPr>
        <w:rPr>
          <w:rStyle w:val="IntensiveHervorhebung"/>
        </w:rPr>
      </w:pPr>
    </w:p>
    <w:p w14:paraId="378CC035" w14:textId="77777777" w:rsidR="007A5FF7" w:rsidRPr="007A5FF7" w:rsidRDefault="007A5FF7" w:rsidP="007A5FF7">
      <w:pPr>
        <w:rPr>
          <w:rStyle w:val="IntensiveHervorhebung"/>
        </w:rPr>
      </w:pPr>
      <w:r w:rsidRPr="007A5FF7">
        <w:rPr>
          <w:rStyle w:val="IntensiveHervorhebung"/>
        </w:rPr>
        <w:t>Farbgestaltung</w:t>
      </w:r>
    </w:p>
    <w:p w14:paraId="2DB67C42" w14:textId="77777777" w:rsidR="007A5FF7" w:rsidRDefault="007A5FF7" w:rsidP="007A5FF7">
      <w:r>
        <w:t>Bruegels Farbpalette ist dunkel und erdig, mit Akzenten in Blau und Rot. Die hellen Farben der Engel stehen im starken Kontrast zu den dunklen Tönen der Dämonen. Dies erzeugt einen Hell-Dunkel-Kontrast, der den Kampf zwischen Gut und Böse symbolisiert. Die Farbkontraste lenken den Blick des Betrachters und schaffen eine visuelle Spannung, die die Dramatik der Szene betont.</w:t>
      </w:r>
    </w:p>
    <w:p w14:paraId="4CC9C2FF" w14:textId="77777777" w:rsidR="007A5FF7" w:rsidRDefault="007A5FF7" w:rsidP="007A5FF7"/>
    <w:p w14:paraId="734A945D" w14:textId="77777777" w:rsidR="007A5FF7" w:rsidRPr="007A5FF7" w:rsidRDefault="007A5FF7" w:rsidP="007A5FF7">
      <w:pPr>
        <w:rPr>
          <w:rStyle w:val="IntensiveHervorhebung"/>
        </w:rPr>
      </w:pPr>
      <w:r w:rsidRPr="007A5FF7">
        <w:rPr>
          <w:rStyle w:val="IntensiveHervorhebung"/>
        </w:rPr>
        <w:t>Räumlichkeit</w:t>
      </w:r>
    </w:p>
    <w:p w14:paraId="0F2AAAED" w14:textId="77777777" w:rsidR="007A5FF7" w:rsidRDefault="007A5FF7" w:rsidP="007A5FF7">
      <w:r>
        <w:t>Obwohl die Szene keine realistische Perspektive zeigt, vermittelt sie durch die Schichtung und den Hell-Dunkel-Einsatz eine plastische Tiefe. Die Figuren scheinen in verschiedenen Ebenen übereinander zu schweben oder zu fallen, wodurch eine chaotische, doch gestaffelte Räumlichkeit entsteht. Durch die Überlappung der Dämonenfiguren im Vordergrund und die klareren, weniger überladenen Formen im Hintergrund wird eine Art Tiefe dargestellt.</w:t>
      </w:r>
    </w:p>
    <w:p w14:paraId="72EBF261" w14:textId="77777777" w:rsidR="007A5FF7" w:rsidRDefault="007A5FF7" w:rsidP="007A5FF7"/>
    <w:p w14:paraId="60BE5A7D" w14:textId="77777777" w:rsidR="007A5FF7" w:rsidRPr="007A5FF7" w:rsidRDefault="007A5FF7" w:rsidP="007A5FF7">
      <w:pPr>
        <w:rPr>
          <w:rStyle w:val="IntensiveHervorhebung"/>
        </w:rPr>
      </w:pPr>
      <w:r w:rsidRPr="007A5FF7">
        <w:rPr>
          <w:rStyle w:val="IntensiveHervorhebung"/>
        </w:rPr>
        <w:t>Bildnerische Mittel</w:t>
      </w:r>
    </w:p>
    <w:p w14:paraId="01A252F1" w14:textId="77777777" w:rsidR="007A5FF7" w:rsidRDefault="007A5FF7" w:rsidP="007A5FF7">
      <w:r>
        <w:t>Bruegel verwendete Ölfarbe auf Holz, was ihm ermöglicht hat, viele feine Details darzustellen. Die Pinselstriche sind klar und sorgfältig, besonders bei den Figuren der Dämonen, deren Texturen und Formen mit außergewöhnlicher Präzision ausgearbeitet sind. Die Materialien des Bildes – Öl auf Holz – unterstützen eine langlebige und intensive Farbwirkung, was die dramatische Atmosphäre der Szene verstärkt.</w:t>
      </w:r>
    </w:p>
    <w:p w14:paraId="4B549FBF" w14:textId="77777777" w:rsidR="007A5FF7" w:rsidRDefault="007A5FF7" w:rsidP="007A5FF7"/>
    <w:p w14:paraId="08814512" w14:textId="77777777" w:rsidR="007A5FF7" w:rsidRDefault="007A5FF7" w:rsidP="007A5FF7"/>
    <w:p w14:paraId="543643B9" w14:textId="77777777" w:rsidR="007A5FF7" w:rsidRDefault="007A5FF7" w:rsidP="007A5FF7"/>
    <w:p w14:paraId="03DD8EED" w14:textId="77777777" w:rsidR="00BB05F9" w:rsidRDefault="00BB05F9" w:rsidP="007A5FF7">
      <w:pPr>
        <w:pStyle w:val="Untertitel"/>
      </w:pPr>
    </w:p>
    <w:p w14:paraId="31C09522" w14:textId="44261417" w:rsidR="00BB05F9" w:rsidRPr="00BB05F9" w:rsidRDefault="007A5FF7" w:rsidP="007A5FF7">
      <w:pPr>
        <w:pStyle w:val="Untertitel"/>
        <w:rPr>
          <w:sz w:val="24"/>
          <w:szCs w:val="24"/>
        </w:rPr>
      </w:pPr>
      <w:proofErr w:type="spellStart"/>
      <w:r w:rsidRPr="00BB05F9">
        <w:rPr>
          <w:sz w:val="24"/>
          <w:szCs w:val="24"/>
        </w:rPr>
        <w:t>Sigmatik</w:t>
      </w:r>
      <w:proofErr w:type="spellEnd"/>
      <w:r w:rsidRPr="00BB05F9">
        <w:rPr>
          <w:sz w:val="24"/>
          <w:szCs w:val="24"/>
        </w:rPr>
        <w:t xml:space="preserve">: </w:t>
      </w:r>
    </w:p>
    <w:p w14:paraId="40D0F9EE" w14:textId="6F6FDEBB" w:rsidR="007A5FF7" w:rsidRPr="00BB05F9" w:rsidRDefault="007A5FF7" w:rsidP="007A5FF7">
      <w:pPr>
        <w:pStyle w:val="Untertitel"/>
        <w:rPr>
          <w:sz w:val="24"/>
          <w:szCs w:val="24"/>
        </w:rPr>
      </w:pPr>
      <w:r w:rsidRPr="00BB05F9">
        <w:rPr>
          <w:sz w:val="24"/>
          <w:szCs w:val="24"/>
        </w:rPr>
        <w:t xml:space="preserve">ABSTRAKTIONSGRAD / WIRKLICHKEITSBEZUG – </w:t>
      </w:r>
      <w:r w:rsidRPr="00BB05F9">
        <w:rPr>
          <w:b/>
          <w:bCs/>
          <w:sz w:val="24"/>
          <w:szCs w:val="24"/>
        </w:rPr>
        <w:t>Wie</w:t>
      </w:r>
      <w:r w:rsidRPr="00BB05F9">
        <w:rPr>
          <w:sz w:val="24"/>
          <w:szCs w:val="24"/>
        </w:rPr>
        <w:t xml:space="preserve"> ist es dargestellt?</w:t>
      </w:r>
    </w:p>
    <w:p w14:paraId="2C11049E" w14:textId="77777777" w:rsidR="007A5FF7" w:rsidRDefault="007A5FF7" w:rsidP="007A5FF7"/>
    <w:p w14:paraId="23EADD1E" w14:textId="77777777" w:rsidR="007A5FF7" w:rsidRDefault="007A5FF7" w:rsidP="007A5FF7">
      <w:r>
        <w:t>Der Sturz der rebellischen Engel kombiniert realistische und fantasievolle Elemente, was für Bruegels Stil typisch ist. Die Engel und Dämonen sind zwar anatomisch korrekt, jedoch stark abstrahiert und mit grotesken Zügen versehen, die sie übermenschlich und unnatürlich wirken lassen. Die Anatomie der Dämonen ist bewusst verzerrt, um die Sündhaftigkeit und das Chaos zu betonen.</w:t>
      </w:r>
    </w:p>
    <w:p w14:paraId="043198D3" w14:textId="77777777" w:rsidR="007A5FF7" w:rsidRDefault="007A5FF7" w:rsidP="007A5FF7"/>
    <w:p w14:paraId="7DC090B8" w14:textId="77777777" w:rsidR="007A5FF7" w:rsidRDefault="007A5FF7" w:rsidP="007A5FF7">
      <w:r>
        <w:t>Der Abstraktionsgrad der Dämonen steht im Kontrast zur detaillierten und fast klassischen Darstellung der Engel. Die gefallenen Engel repräsentieren einen symbolischen Ausdruck des Bösen, in einer Form, die weniger auf realistischer Nachahmung als auf imaginativen und übertriebenen Darstellungen beruht. Diese kreative Freiheit unterstreicht den moralischen und allegorischen Aspekt des Werkes.</w:t>
      </w:r>
    </w:p>
    <w:p w14:paraId="5F7CDA47" w14:textId="77777777" w:rsidR="007A5FF7" w:rsidRDefault="007A5FF7" w:rsidP="007A5FF7"/>
    <w:p w14:paraId="53CEC450" w14:textId="77777777" w:rsidR="007A5FF7" w:rsidRDefault="007A5FF7" w:rsidP="007A5FF7">
      <w:r>
        <w:t>Die Darstellung der Figuren und ihre Verteilung im Raum schaffen eine Atmosphäre von Unordnung und Furcht, die zum Betrachter spricht und ihn an die theologischen Konzepte von Himmel und Hölle, Gut und Böse erinnert. Bruegel verwendet Bildkomposition und Symbolik, um die christliche Geschichte der gefallenen Engel zu visualisieren, und schafft dabei ein Werk, das durch seine groteske Schönheit und seinen Detailreichtum beeindruckt.</w:t>
      </w:r>
    </w:p>
    <w:p w14:paraId="3E4E07D4" w14:textId="77777777" w:rsidR="007A5FF7" w:rsidRDefault="007A5FF7" w:rsidP="007A5FF7"/>
    <w:p w14:paraId="533EF9B2" w14:textId="1C710869" w:rsidR="007A5FF7" w:rsidRDefault="007A5FF7" w:rsidP="007A5FF7">
      <w:r>
        <w:t>Der Kontrast zwischen den realistischen und verzerrten Elementen verleiht dem Bild eine surreale Qualität, die den Betrachter dazu anregt, die versteckten Bedeutungen hinter den grotesken Formen zu entschlüsseln. Bruegel spielt hier mit der Idee des Chaos und der Ordnung und erzeugt durch seine fantasievolle, detaillierte Darstellung eine beklemmende, aber faszinierende Komposition.</w:t>
      </w:r>
    </w:p>
    <w:p w14:paraId="17A80867" w14:textId="77777777" w:rsidR="00046F9C" w:rsidRDefault="00046F9C" w:rsidP="007A5FF7"/>
    <w:p w14:paraId="07C8D4D8" w14:textId="77777777" w:rsidR="00046F9C" w:rsidRPr="00046F9C" w:rsidRDefault="00E70DE7" w:rsidP="00046F9C">
      <w:pPr>
        <w:pStyle w:val="Untertitel"/>
        <w:rPr>
          <w:sz w:val="24"/>
          <w:szCs w:val="24"/>
        </w:rPr>
      </w:pPr>
      <w:r w:rsidRPr="00046F9C">
        <w:rPr>
          <w:sz w:val="24"/>
          <w:szCs w:val="24"/>
        </w:rPr>
        <w:t xml:space="preserve">Pragmatisch: </w:t>
      </w:r>
    </w:p>
    <w:p w14:paraId="531B34C0" w14:textId="00B05566" w:rsidR="00E70DE7" w:rsidRPr="00046F9C" w:rsidRDefault="00E70DE7" w:rsidP="00046F9C">
      <w:pPr>
        <w:pStyle w:val="Untertitel"/>
        <w:rPr>
          <w:sz w:val="24"/>
          <w:szCs w:val="24"/>
        </w:rPr>
      </w:pPr>
      <w:r w:rsidRPr="00046F9C">
        <w:rPr>
          <w:sz w:val="24"/>
          <w:szCs w:val="24"/>
        </w:rPr>
        <w:t xml:space="preserve">Kunstgeschichtlicher Hintergrund – </w:t>
      </w:r>
      <w:r w:rsidRPr="00046F9C">
        <w:rPr>
          <w:b/>
          <w:bCs/>
          <w:sz w:val="24"/>
          <w:szCs w:val="24"/>
        </w:rPr>
        <w:t>Wieso? Warum?</w:t>
      </w:r>
    </w:p>
    <w:p w14:paraId="55C398CB" w14:textId="77777777" w:rsidR="00E70DE7" w:rsidRPr="00046F9C" w:rsidRDefault="00E70DE7" w:rsidP="00E70DE7">
      <w:pPr>
        <w:rPr>
          <w:rStyle w:val="IntensiveHervorhebung"/>
        </w:rPr>
      </w:pPr>
      <w:r w:rsidRPr="00046F9C">
        <w:rPr>
          <w:rStyle w:val="IntensiveHervorhebung"/>
        </w:rPr>
        <w:t>Der Künstler Pieter Bruegel der Ältere</w:t>
      </w:r>
    </w:p>
    <w:p w14:paraId="4BC984ED" w14:textId="77777777" w:rsidR="00E70DE7" w:rsidRDefault="00E70DE7" w:rsidP="00E70DE7">
      <w:r w:rsidRPr="00E70DE7">
        <w:t>Pieter Bruegel der Ältere, bekannt als „Bauern-Bruegel“, war einer der bedeutendsten flämischen Maler des 16. Jahrhunderts. Seine Werke zeichnen sich durch detailreiche Darstellungen und symbolische Tiefe aus. In einer Zeit religiöser Konflikte und gesellschaftlicher Umbrüche griff Bruegel oft auf biblische oder allegorische Themen zurück, um komplexe moralische und philosophische Fragen zu behandeln.</w:t>
      </w:r>
    </w:p>
    <w:p w14:paraId="3E435715" w14:textId="77777777" w:rsidR="00046F9C" w:rsidRDefault="00046F9C" w:rsidP="00E70DE7"/>
    <w:p w14:paraId="52A941DA" w14:textId="77777777" w:rsidR="00046F9C" w:rsidRDefault="00046F9C" w:rsidP="00E70DE7"/>
    <w:p w14:paraId="17FFBBE4" w14:textId="77777777" w:rsidR="00046F9C" w:rsidRDefault="00046F9C" w:rsidP="00E70DE7"/>
    <w:p w14:paraId="1C9DDBF9" w14:textId="77777777" w:rsidR="00046F9C" w:rsidRDefault="00046F9C" w:rsidP="00E70DE7"/>
    <w:p w14:paraId="519E5EC9" w14:textId="77777777" w:rsidR="00046F9C" w:rsidRPr="00E70DE7" w:rsidRDefault="00046F9C" w:rsidP="00E70DE7"/>
    <w:p w14:paraId="0CFD687E" w14:textId="77777777" w:rsidR="00E70DE7" w:rsidRPr="00046F9C" w:rsidRDefault="00E70DE7" w:rsidP="00E70DE7">
      <w:pPr>
        <w:rPr>
          <w:rStyle w:val="IntensiveHervorhebung"/>
        </w:rPr>
      </w:pPr>
      <w:r w:rsidRPr="00046F9C">
        <w:rPr>
          <w:rStyle w:val="IntensiveHervorhebung"/>
        </w:rPr>
        <w:t>Anlass und Einfluss</w:t>
      </w:r>
    </w:p>
    <w:p w14:paraId="709E6EEE" w14:textId="77777777" w:rsidR="00E70DE7" w:rsidRPr="00E70DE7" w:rsidRDefault="00E70DE7" w:rsidP="00E70DE7">
      <w:r w:rsidRPr="00E70DE7">
        <w:t xml:space="preserve">Das Gemälde </w:t>
      </w:r>
      <w:r w:rsidRPr="00E70DE7">
        <w:rPr>
          <w:i/>
          <w:iCs/>
        </w:rPr>
        <w:t>Der Sturz der rebellischen Engel</w:t>
      </w:r>
      <w:r w:rsidRPr="00E70DE7">
        <w:t xml:space="preserve"> entstand in einer Epoche, die von der Gegenreformation und religiösen Spannungen geprägt war. Es reflektiert die Kämpfe zwischen Gut und Böse, Himmel und Hölle, die auch als Metapher für die politischen und religiösen Konflikte seiner Zeit gelesen werden können.</w:t>
      </w:r>
    </w:p>
    <w:p w14:paraId="09129368" w14:textId="77777777" w:rsidR="00E70DE7" w:rsidRPr="00E70DE7" w:rsidRDefault="00E70DE7" w:rsidP="00E70DE7">
      <w:r w:rsidRPr="00E70DE7">
        <w:t>Bruegels Inspiration für die grotesken Kreaturen könnte aus mittelalterlichen Darstellungen der Hölle oder aus den Visionen Hieronymus Boschs stammen, dessen Stil einen großen Einfluss auf ihn hatte.</w:t>
      </w:r>
    </w:p>
    <w:p w14:paraId="443A87BF" w14:textId="77777777" w:rsidR="003D061E" w:rsidRDefault="003D061E" w:rsidP="00E70DE7">
      <w:pPr>
        <w:rPr>
          <w:b/>
          <w:bCs/>
        </w:rPr>
      </w:pPr>
    </w:p>
    <w:p w14:paraId="28ADA279" w14:textId="65DC01B6" w:rsidR="00E70DE7" w:rsidRPr="00D9233B" w:rsidRDefault="00E70DE7" w:rsidP="00D9233B">
      <w:pPr>
        <w:pStyle w:val="Untertitel"/>
        <w:rPr>
          <w:i/>
          <w:iCs/>
          <w:sz w:val="24"/>
          <w:szCs w:val="24"/>
        </w:rPr>
      </w:pPr>
      <w:r w:rsidRPr="00D9233B">
        <w:rPr>
          <w:i/>
          <w:iCs/>
          <w:sz w:val="24"/>
          <w:szCs w:val="24"/>
        </w:rPr>
        <w:t>Rezeption</w:t>
      </w:r>
    </w:p>
    <w:p w14:paraId="283EBD72" w14:textId="77777777" w:rsidR="00E70DE7" w:rsidRPr="00E70DE7" w:rsidRDefault="00E70DE7" w:rsidP="00E70DE7">
      <w:r w:rsidRPr="00E70DE7">
        <w:t>Das Werk wurde von Zeitgenossen als außergewöhnlich komplex wahrgenommen und bleibt bis heute eines der am meisten analysierten Gemälde Bruegels. Es gilt als Meisterwerk der niederländischen Renaissance und hat zahlreiche Künstler inspiriert, darunter später auch Salvador Dalí und Surrealisten, die Bruegels Fähigkeit, Traum und Realität zu verbinden, bewunderten.</w:t>
      </w:r>
    </w:p>
    <w:p w14:paraId="638AE553" w14:textId="2620E349" w:rsidR="009F1CA8" w:rsidRDefault="009F1CA8" w:rsidP="007A5FF7"/>
    <w:sectPr w:rsidR="009F1CA8" w:rsidSect="006C66EC">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22AC0"/>
    <w:multiLevelType w:val="hybridMultilevel"/>
    <w:tmpl w:val="77EAD4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5639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F7"/>
    <w:rsid w:val="00046F9C"/>
    <w:rsid w:val="0012334E"/>
    <w:rsid w:val="00246F5B"/>
    <w:rsid w:val="00296F14"/>
    <w:rsid w:val="003D061E"/>
    <w:rsid w:val="003F2E34"/>
    <w:rsid w:val="004D2F39"/>
    <w:rsid w:val="004F3023"/>
    <w:rsid w:val="005C0163"/>
    <w:rsid w:val="006C66EC"/>
    <w:rsid w:val="0079203D"/>
    <w:rsid w:val="007A5FF7"/>
    <w:rsid w:val="009F1CA8"/>
    <w:rsid w:val="00A51563"/>
    <w:rsid w:val="00AF1956"/>
    <w:rsid w:val="00BB05F9"/>
    <w:rsid w:val="00BB1B55"/>
    <w:rsid w:val="00C150D0"/>
    <w:rsid w:val="00D11DD3"/>
    <w:rsid w:val="00D9233B"/>
    <w:rsid w:val="00E70DE7"/>
    <w:rsid w:val="00F60F74"/>
    <w:rsid w:val="00F61E33"/>
    <w:rsid w:val="00FD66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AB45"/>
  <w15:chartTrackingRefBased/>
  <w15:docId w15:val="{DFB251A7-ADEE-4A73-9451-FCE737C0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5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A5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A5FF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A5FF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A5FF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A5FF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A5FF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A5FF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A5FF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5FF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A5FF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A5FF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A5FF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A5FF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A5FF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A5FF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A5FF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A5FF7"/>
    <w:rPr>
      <w:rFonts w:eastAsiaTheme="majorEastAsia" w:cstheme="majorBidi"/>
      <w:color w:val="272727" w:themeColor="text1" w:themeTint="D8"/>
    </w:rPr>
  </w:style>
  <w:style w:type="paragraph" w:styleId="Titel">
    <w:name w:val="Title"/>
    <w:basedOn w:val="Standard"/>
    <w:next w:val="Standard"/>
    <w:link w:val="TitelZchn"/>
    <w:uiPriority w:val="10"/>
    <w:qFormat/>
    <w:rsid w:val="007A5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5FF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A5FF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A5FF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A5FF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A5FF7"/>
    <w:rPr>
      <w:i/>
      <w:iCs/>
      <w:color w:val="404040" w:themeColor="text1" w:themeTint="BF"/>
    </w:rPr>
  </w:style>
  <w:style w:type="paragraph" w:styleId="Listenabsatz">
    <w:name w:val="List Paragraph"/>
    <w:basedOn w:val="Standard"/>
    <w:uiPriority w:val="34"/>
    <w:qFormat/>
    <w:rsid w:val="007A5FF7"/>
    <w:pPr>
      <w:ind w:left="720"/>
      <w:contextualSpacing/>
    </w:pPr>
  </w:style>
  <w:style w:type="character" w:styleId="IntensiveHervorhebung">
    <w:name w:val="Intense Emphasis"/>
    <w:basedOn w:val="Absatz-Standardschriftart"/>
    <w:uiPriority w:val="21"/>
    <w:qFormat/>
    <w:rsid w:val="007A5FF7"/>
    <w:rPr>
      <w:i/>
      <w:iCs/>
      <w:color w:val="0F4761" w:themeColor="accent1" w:themeShade="BF"/>
    </w:rPr>
  </w:style>
  <w:style w:type="paragraph" w:styleId="IntensivesZitat">
    <w:name w:val="Intense Quote"/>
    <w:basedOn w:val="Standard"/>
    <w:next w:val="Standard"/>
    <w:link w:val="IntensivesZitatZchn"/>
    <w:uiPriority w:val="30"/>
    <w:qFormat/>
    <w:rsid w:val="007A5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A5FF7"/>
    <w:rPr>
      <w:i/>
      <w:iCs/>
      <w:color w:val="0F4761" w:themeColor="accent1" w:themeShade="BF"/>
    </w:rPr>
  </w:style>
  <w:style w:type="character" w:styleId="IntensiverVerweis">
    <w:name w:val="Intense Reference"/>
    <w:basedOn w:val="Absatz-Standardschriftart"/>
    <w:uiPriority w:val="32"/>
    <w:qFormat/>
    <w:rsid w:val="007A5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01012">
      <w:bodyDiv w:val="1"/>
      <w:marLeft w:val="0"/>
      <w:marRight w:val="0"/>
      <w:marTop w:val="0"/>
      <w:marBottom w:val="0"/>
      <w:divBdr>
        <w:top w:val="none" w:sz="0" w:space="0" w:color="auto"/>
        <w:left w:val="none" w:sz="0" w:space="0" w:color="auto"/>
        <w:bottom w:val="none" w:sz="0" w:space="0" w:color="auto"/>
        <w:right w:val="none" w:sz="0" w:space="0" w:color="auto"/>
      </w:divBdr>
    </w:div>
    <w:div w:id="7787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6033</Characters>
  <Application>Microsoft Office Word</Application>
  <DocSecurity>0</DocSecurity>
  <Lines>50</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KIRCHGATTERER Stefanie</dc:creator>
  <cp:keywords/>
  <dc:description/>
  <cp:lastModifiedBy>KIRCHGATTERER Stefanie</cp:lastModifiedBy>
  <cp:revision>18</cp:revision>
  <dcterms:created xsi:type="dcterms:W3CDTF">2024-11-20T09:26:00Z</dcterms:created>
  <dcterms:modified xsi:type="dcterms:W3CDTF">2024-11-25T09:12:00Z</dcterms:modified>
</cp:coreProperties>
</file>